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74" w:rsidRPr="006D6C74" w:rsidRDefault="006D6C74" w:rsidP="00FA4E72">
      <w:pPr>
        <w:shd w:val="clear" w:color="auto" w:fill="FFFFFF"/>
        <w:spacing w:after="0" w:line="240" w:lineRule="auto"/>
        <w:ind w:left="-284" w:right="-30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</w:pPr>
      <w:proofErr w:type="gramStart"/>
      <w:r w:rsidRPr="006D6C74"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  <w:t>Гипертоническая  болезнь</w:t>
      </w:r>
      <w:proofErr w:type="gramEnd"/>
      <w:r w:rsidR="00F97DB8"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  <w:t>. ПРОФИЛАКТИКА ОСЛОЖНЕНИЙ.</w:t>
      </w:r>
    </w:p>
    <w:p w:rsidR="006D6C74" w:rsidRPr="006D6C74" w:rsidRDefault="006D6C74" w:rsidP="00FA4E72">
      <w:pPr>
        <w:shd w:val="clear" w:color="auto" w:fill="FFFFFF"/>
        <w:spacing w:before="180" w:after="180" w:line="240" w:lineRule="auto"/>
        <w:ind w:left="-284" w:right="-307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Гипертоническая болезнь формируется как самостоятельное заболевание и является причиной более 90% случаев всех стойких артериальных гипертензий. Это </w:t>
      </w:r>
      <w:r w:rsidRPr="006D6C74">
        <w:rPr>
          <w:rFonts w:ascii="Times New Roman" w:eastAsia="Times New Roman" w:hAnsi="Times New Roman" w:cs="Times New Roman"/>
          <w:b/>
          <w:bCs/>
          <w:color w:val="4B4B4B"/>
          <w:spacing w:val="2"/>
          <w:lang w:eastAsia="ru-RU"/>
        </w:rPr>
        <w:t>самая распространенная хроническая патология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 Более 30% мирового населения страдают этим недугом.</w:t>
      </w:r>
    </w:p>
    <w:p w:rsidR="006D6C74" w:rsidRPr="006D6C74" w:rsidRDefault="006D6C74" w:rsidP="00FA4E72">
      <w:pPr>
        <w:shd w:val="clear" w:color="auto" w:fill="FFFFFF"/>
        <w:spacing w:after="150" w:line="240" w:lineRule="auto"/>
        <w:ind w:left="-284" w:right="-307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Об артериальной гипертензии  свидетельствует стабильное увеличение систолического АД свыше 140 мм рт. ст. и/или диастолического АД до 90 мм рт. ст. и более. Эти цифры АД должны подтвердиться несколькими повторными измерениями (не меньше двух-трех раз в различные дни на протяжении четырех недель).</w:t>
      </w:r>
    </w:p>
    <w:p w:rsidR="006D6C74" w:rsidRPr="006D6C74" w:rsidRDefault="006D6C74" w:rsidP="00FA4E72">
      <w:pPr>
        <w:shd w:val="clear" w:color="auto" w:fill="FFFFFF"/>
        <w:spacing w:after="0" w:line="240" w:lineRule="auto"/>
        <w:ind w:left="-284" w:right="-30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  <w:t>ПРИЧИНЫ</w:t>
      </w:r>
    </w:p>
    <w:p w:rsidR="006D6C74" w:rsidRPr="006D6C74" w:rsidRDefault="006D6C74" w:rsidP="00FA4E72">
      <w:pPr>
        <w:shd w:val="clear" w:color="auto" w:fill="FFFFFF"/>
        <w:spacing w:before="180" w:after="180" w:line="240" w:lineRule="auto"/>
        <w:ind w:left="-284" w:right="-307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Главной причиной формирования </w:t>
      </w:r>
      <w:proofErr w:type="spell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эссенциальной</w:t>
      </w:r>
      <w:proofErr w:type="spell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гипертензии является расстройство регуляторной функции центральной нервной системы, контролирующей деятельность внутренних органов и сердечно-сосудистой </w:t>
      </w:r>
      <w:proofErr w:type="gram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системы</w:t>
      </w:r>
      <w:proofErr w:type="gram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в частности.</w:t>
      </w:r>
    </w:p>
    <w:p w:rsidR="006D6C74" w:rsidRPr="006D6C74" w:rsidRDefault="006D6C74" w:rsidP="00FA4E72">
      <w:pPr>
        <w:shd w:val="clear" w:color="auto" w:fill="EEF5F9"/>
        <w:spacing w:before="180" w:after="180" w:line="240" w:lineRule="auto"/>
        <w:ind w:left="-284" w:right="-307"/>
        <w:jc w:val="both"/>
        <w:rPr>
          <w:rFonts w:ascii="Times New Roman" w:eastAsia="Times New Roman" w:hAnsi="Times New Roman" w:cs="Times New Roman"/>
          <w:i/>
          <w:iCs/>
          <w:color w:val="4B4B4B"/>
          <w:lang w:eastAsia="ru-RU"/>
        </w:rPr>
      </w:pPr>
      <w:r w:rsidRPr="006D6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Большое значение в таких нарушениях имеет присутствие каких-либо факторов риска, влияние которых увеличивает вероятность формирования этой патологии.</w:t>
      </w:r>
    </w:p>
    <w:p w:rsidR="006D6C74" w:rsidRPr="006D6C74" w:rsidRDefault="006D6C74" w:rsidP="00FA4E72">
      <w:pPr>
        <w:shd w:val="clear" w:color="auto" w:fill="FFFFFF"/>
        <w:spacing w:before="420" w:after="210" w:line="240" w:lineRule="auto"/>
        <w:ind w:left="-284" w:right="-307"/>
        <w:jc w:val="both"/>
        <w:outlineLvl w:val="2"/>
        <w:rPr>
          <w:rFonts w:ascii="Times New Roman" w:eastAsia="Times New Roman" w:hAnsi="Times New Roman" w:cs="Times New Roman"/>
          <w:b/>
          <w:bCs/>
          <w:color w:val="4B4B4B"/>
          <w:spacing w:val="1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bCs/>
          <w:color w:val="4B4B4B"/>
          <w:spacing w:val="12"/>
          <w:lang w:eastAsia="ru-RU"/>
        </w:rPr>
        <w:t>Факторы риска первичной гипертензии: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Возраст.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Установлено, что систолическое артериальное давление неуклонно увеличивается с возрастом. Диастолическое же увеличивается в среднем до 55 лет, а затем изменяется мало.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Пол.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Мужчины заболевают чаще в молодом и среднем возрасте (до 40–45 лет). У женщин резко возрастает заболеваемость с наступлением возраста менопаузы (45–55 лет).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Наследственность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 Выявлена тесная взаимосвязь между артериальной гипертензией у ближайших родственников.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Избыточный вес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 Риск возникновения артериальной гипертензии у людей с ожирением возрастает в несколько раз.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 xml:space="preserve">Чрезмерное употребление в пищу поваренной (столовой) соли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(свыше 5 граммов).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Злоупотребление кофеином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Вредные привычки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(алкоголизм, курение).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Несбалансированное питание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Психоэмоциональное перенапряжение.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Социально-экономический статус.</w:t>
      </w:r>
    </w:p>
    <w:p w:rsidR="006D6C74" w:rsidRPr="006D6C74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Недостаток физической активности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(гиподинамия). Однако у лиц, профессиональные обязанности которых связаны с физическим перенапряжением, отмечается повышенный риск формирования артериальной гипертензии.</w:t>
      </w:r>
    </w:p>
    <w:p w:rsidR="00FA4E72" w:rsidRDefault="006D6C74" w:rsidP="00FA4E7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color w:val="4B4B4B"/>
          <w:spacing w:val="2"/>
          <w:lang w:eastAsia="ru-RU"/>
        </w:rPr>
        <w:t>Некоторые соматические заболевания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, которые не являются прямыми причинами формирования </w:t>
      </w:r>
      <w:proofErr w:type="spell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эссенциальной</w:t>
      </w:r>
      <w:proofErr w:type="spell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гипертензии, но, особенно в комбинации с другими факторами, могут способствовать ее возникновению – сахарный диабет, атеросклероз, патология щитовидной железы и т. п.</w:t>
      </w:r>
    </w:p>
    <w:p w:rsidR="00FA4E72" w:rsidRDefault="00FA4E72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4B4B4B"/>
          <w:spacing w:val="12"/>
          <w:lang w:eastAsia="ru-RU"/>
        </w:rPr>
      </w:pPr>
    </w:p>
    <w:p w:rsidR="00FA4E72" w:rsidRDefault="006D6C74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bCs/>
          <w:color w:val="4B4B4B"/>
          <w:spacing w:val="12"/>
          <w:lang w:eastAsia="ru-RU"/>
        </w:rPr>
        <w:t>Основные признаки гипертонической болезни:</w:t>
      </w:r>
      <w:r w:rsidRPr="00FA4E72">
        <w:rPr>
          <w:rFonts w:ascii="Times New Roman" w:eastAsia="Times New Roman" w:hAnsi="Times New Roman" w:cs="Times New Roman"/>
          <w:b/>
          <w:bCs/>
          <w:color w:val="4B4B4B"/>
          <w:spacing w:val="12"/>
          <w:lang w:eastAsia="ru-RU"/>
        </w:rPr>
        <w:t xml:space="preserve"> 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Г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оловны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е боли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, которые чаще всего локализуются в затылочной области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, головокружение, шум и звон в ушах, ощущение тяжести и пульсации в голове.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Часто появляются нарушения сна, быстр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ой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утомляемость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ю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, вялост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ью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По мере прогрессирования болезни появляется одышка при любой физической нагрузке (быстрой ходьбе, беге, подъеме на лестницу и т. п.).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При стабильно высоких цифрах АД возникает гиперемия лица, онемение пальцев рук и ног, ощущение перебоев в работе сердца и боль в его области, отечность лица и конечностей, особенно нижних.</w:t>
      </w:r>
      <w:r w:rsidRPr="00FA4E72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При поражении глазного дна отмечается появление «пелены» перед глазами, мелькание «мушек», снижение остроты зрения.</w:t>
      </w:r>
    </w:p>
    <w:p w:rsidR="00FA4E72" w:rsidRDefault="00FA4E72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aps/>
          <w:color w:val="4B4B4B"/>
          <w:spacing w:val="12"/>
        </w:rPr>
      </w:pPr>
    </w:p>
    <w:p w:rsidR="00FA4E72" w:rsidRDefault="006D6C74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4B4B4B"/>
          <w:spacing w:val="2"/>
        </w:rPr>
      </w:pPr>
      <w:r w:rsidRPr="006D6C74">
        <w:rPr>
          <w:rFonts w:ascii="Times New Roman" w:hAnsi="Times New Roman" w:cs="Times New Roman"/>
          <w:b/>
          <w:caps/>
          <w:color w:val="4B4B4B"/>
          <w:spacing w:val="12"/>
        </w:rPr>
        <w:t>ЛЕЧЕНИЕ</w:t>
      </w:r>
      <w:r>
        <w:rPr>
          <w:rFonts w:ascii="Times New Roman" w:hAnsi="Times New Roman" w:cs="Times New Roman"/>
          <w:color w:val="4B4B4B"/>
          <w:spacing w:val="2"/>
        </w:rPr>
        <w:t xml:space="preserve"> </w:t>
      </w:r>
      <w:r w:rsidRPr="006D6C74">
        <w:rPr>
          <w:rFonts w:ascii="Times New Roman" w:hAnsi="Times New Roman" w:cs="Times New Roman"/>
          <w:color w:val="4B4B4B"/>
          <w:spacing w:val="2"/>
        </w:rPr>
        <w:t>Терапия гипертонической болезни основана на комплексном подходе, который базируется на применении медикаментозных и немедикаментозных принципов.</w:t>
      </w:r>
      <w:r w:rsidR="00FA4E72">
        <w:rPr>
          <w:rFonts w:ascii="Times New Roman" w:hAnsi="Times New Roman" w:cs="Times New Roman"/>
          <w:color w:val="4B4B4B"/>
          <w:spacing w:val="2"/>
        </w:rPr>
        <w:t xml:space="preserve"> </w:t>
      </w:r>
      <w:r w:rsidRPr="006D6C74">
        <w:rPr>
          <w:rFonts w:ascii="Times New Roman" w:hAnsi="Times New Roman" w:cs="Times New Roman"/>
          <w:color w:val="4B4B4B"/>
          <w:spacing w:val="2"/>
        </w:rPr>
        <w:t>К сожалению, полностью вылечить этот недуг невозможно. Однако при правильном подходе к лечению можно существенно улучшить качество жизни и максимально снизить риск осложнений.</w:t>
      </w:r>
      <w:r w:rsidR="00FA4E72">
        <w:rPr>
          <w:rFonts w:ascii="Times New Roman" w:hAnsi="Times New Roman" w:cs="Times New Roman"/>
          <w:color w:val="4B4B4B"/>
          <w:spacing w:val="2"/>
        </w:rPr>
        <w:t xml:space="preserve"> </w:t>
      </w:r>
      <w:r w:rsidRPr="006D6C74">
        <w:rPr>
          <w:rFonts w:ascii="Times New Roman" w:hAnsi="Times New Roman" w:cs="Times New Roman"/>
          <w:color w:val="4B4B4B"/>
          <w:spacing w:val="2"/>
        </w:rPr>
        <w:t>Немедикаментозное лечение направлено на модификацию образа жизни, поскольку в его основе лежит элиминация факторов риска, способных вызывать прогрессирование гипертонического заболевания.</w:t>
      </w:r>
      <w:r w:rsidR="00FA4E72">
        <w:rPr>
          <w:rFonts w:ascii="Times New Roman" w:hAnsi="Times New Roman" w:cs="Times New Roman"/>
          <w:color w:val="4B4B4B"/>
          <w:spacing w:val="2"/>
        </w:rPr>
        <w:t xml:space="preserve"> </w:t>
      </w:r>
      <w:r w:rsidRPr="006D6C74">
        <w:rPr>
          <w:rFonts w:ascii="Times New Roman" w:hAnsi="Times New Roman" w:cs="Times New Roman"/>
          <w:color w:val="4B4B4B"/>
          <w:spacing w:val="2"/>
        </w:rPr>
        <w:t>Важно отметить, что лечение этой патологии продолжается всю жизнь, так как курсовая терапия для гипертонической болезни неприемлема.</w:t>
      </w:r>
    </w:p>
    <w:p w:rsidR="00FA4E72" w:rsidRDefault="00FA4E72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aps/>
          <w:color w:val="4B4B4B"/>
          <w:spacing w:val="12"/>
        </w:rPr>
      </w:pPr>
    </w:p>
    <w:p w:rsidR="006D6C74" w:rsidRPr="00FA4E72" w:rsidRDefault="006D6C74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FA4E72">
        <w:rPr>
          <w:rFonts w:ascii="Times New Roman" w:hAnsi="Times New Roman" w:cs="Times New Roman"/>
          <w:b/>
          <w:caps/>
          <w:color w:val="4B4B4B"/>
          <w:spacing w:val="12"/>
        </w:rPr>
        <w:t>ОСЛОЖНЕНИЯ</w:t>
      </w:r>
      <w:r w:rsidR="00FA4E72">
        <w:rPr>
          <w:caps/>
          <w:color w:val="4B4B4B"/>
          <w:spacing w:val="12"/>
        </w:rPr>
        <w:t xml:space="preserve"> </w:t>
      </w:r>
      <w:r w:rsidRPr="00FA4E72">
        <w:rPr>
          <w:rFonts w:ascii="Times New Roman" w:hAnsi="Times New Roman" w:cs="Times New Roman"/>
          <w:color w:val="4B4B4B"/>
          <w:spacing w:val="2"/>
        </w:rPr>
        <w:t>Самым частым осложнением этого заболевания является</w:t>
      </w:r>
      <w:r w:rsidRPr="00FA4E72">
        <w:rPr>
          <w:rStyle w:val="apple-converted-space"/>
          <w:rFonts w:ascii="Times New Roman" w:hAnsi="Times New Roman" w:cs="Times New Roman"/>
          <w:color w:val="4B4B4B"/>
          <w:spacing w:val="2"/>
        </w:rPr>
        <w:t> </w:t>
      </w:r>
      <w:r w:rsidRPr="00FA4E72">
        <w:rPr>
          <w:rFonts w:ascii="Times New Roman" w:hAnsi="Times New Roman" w:cs="Times New Roman"/>
          <w:bCs/>
          <w:color w:val="4B4B4B"/>
          <w:spacing w:val="2"/>
        </w:rPr>
        <w:t>развитие гипертонического криза</w:t>
      </w:r>
      <w:r w:rsidRPr="00FA4E72">
        <w:rPr>
          <w:rStyle w:val="apple-converted-space"/>
          <w:rFonts w:ascii="Times New Roman" w:hAnsi="Times New Roman" w:cs="Times New Roman"/>
          <w:color w:val="4B4B4B"/>
          <w:spacing w:val="2"/>
        </w:rPr>
        <w:t> </w:t>
      </w:r>
      <w:r w:rsidRPr="00FA4E72">
        <w:rPr>
          <w:rFonts w:ascii="Times New Roman" w:hAnsi="Times New Roman" w:cs="Times New Roman"/>
          <w:color w:val="4B4B4B"/>
          <w:spacing w:val="2"/>
        </w:rPr>
        <w:t xml:space="preserve">– острого состояния, которое характеризуется внезапным повышением АД до высоких цифр. Неоказание </w:t>
      </w:r>
      <w:r w:rsidRPr="00FA4E72">
        <w:rPr>
          <w:rFonts w:ascii="Times New Roman" w:hAnsi="Times New Roman" w:cs="Times New Roman"/>
          <w:color w:val="4B4B4B"/>
          <w:spacing w:val="2"/>
        </w:rPr>
        <w:lastRenderedPageBreak/>
        <w:t>экстренной медицинской помощи при этом чревато развитием тяжелых последствий, вплоть до церебрального инсульта, инфаркта  и смерти</w:t>
      </w:r>
      <w:r w:rsidRPr="00FA4E72">
        <w:rPr>
          <w:rFonts w:ascii="Times New Roman" w:hAnsi="Times New Roman" w:cs="Times New Roman"/>
          <w:b/>
          <w:color w:val="4B4B4B"/>
          <w:spacing w:val="2"/>
        </w:rPr>
        <w:t>.</w:t>
      </w:r>
    </w:p>
    <w:p w:rsidR="00FA4E72" w:rsidRDefault="00FA4E72" w:rsidP="00FA4E72">
      <w:pPr>
        <w:shd w:val="clear" w:color="auto" w:fill="FFFFFF"/>
        <w:spacing w:after="0" w:line="240" w:lineRule="auto"/>
        <w:ind w:left="-284" w:right="-30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</w:pPr>
    </w:p>
    <w:p w:rsidR="006D6C74" w:rsidRPr="006D6C74" w:rsidRDefault="006D6C74" w:rsidP="00FA4E72">
      <w:pPr>
        <w:shd w:val="clear" w:color="auto" w:fill="FFFFFF"/>
        <w:spacing w:after="0" w:line="240" w:lineRule="auto"/>
        <w:ind w:left="-284" w:right="-30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</w:pPr>
      <w:r w:rsidRPr="006D6C74"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  <w:t>ПРОФИЛАКТИКА</w:t>
      </w:r>
      <w:r w:rsidR="00FA4E72">
        <w:rPr>
          <w:rFonts w:ascii="Times New Roman" w:eastAsia="Times New Roman" w:hAnsi="Times New Roman" w:cs="Times New Roman"/>
          <w:b/>
          <w:bCs/>
          <w:caps/>
          <w:color w:val="4B4B4B"/>
          <w:spacing w:val="12"/>
          <w:lang w:eastAsia="ru-RU"/>
        </w:rPr>
        <w:t xml:space="preserve"> 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Главные направления профилактических мероприятий в отношении гипертонической болезни - </w:t>
      </w:r>
      <w:r w:rsidRPr="006D6C74">
        <w:rPr>
          <w:rFonts w:ascii="Times New Roman" w:eastAsia="Times New Roman" w:hAnsi="Times New Roman" w:cs="Times New Roman"/>
          <w:color w:val="4B4B4B"/>
          <w:spacing w:val="2"/>
          <w:u w:val="single"/>
          <w:lang w:eastAsia="ru-RU"/>
        </w:rPr>
        <w:t>ведение здорового образа жизни</w:t>
      </w: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 и устранение всех выявленных факторов риска.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proofErr w:type="spell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Лимитирование</w:t>
      </w:r>
      <w:proofErr w:type="spell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употребления столовой соли.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Коррекция избыточного веса.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Ограничение употребления алкогольных напитков.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Отказ от </w:t>
      </w:r>
      <w:proofErr w:type="spell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табакокурения</w:t>
      </w:r>
      <w:proofErr w:type="spell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Борьба с гиподинамией, умеренные физические нагрузки.</w:t>
      </w:r>
    </w:p>
    <w:p w:rsidR="006D6C74" w:rsidRPr="006D6C74" w:rsidRDefault="006D6C74" w:rsidP="00FA4E7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Психоэмоциональная разгрузка, проведение релаксаций.</w:t>
      </w:r>
    </w:p>
    <w:p w:rsidR="006D6C74" w:rsidRDefault="006D6C74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Такая профилактика уменьшает риск развития </w:t>
      </w:r>
      <w:proofErr w:type="spellStart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эссенциальной</w:t>
      </w:r>
      <w:proofErr w:type="spellEnd"/>
      <w:r w:rsidRPr="006D6C74"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 xml:space="preserve"> гипертензии более чем наполовину.</w:t>
      </w:r>
    </w:p>
    <w:p w:rsidR="00F97DB8" w:rsidRDefault="00F97DB8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</w:p>
    <w:p w:rsidR="00F97DB8" w:rsidRDefault="00F97DB8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</w:p>
    <w:p w:rsidR="00F97DB8" w:rsidRDefault="00F97DB8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</w:p>
    <w:p w:rsidR="00F97DB8" w:rsidRPr="006D6C74" w:rsidRDefault="00F97DB8" w:rsidP="00FA4E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B4B4B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Врач-кардиолог                            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B4B4B"/>
          <w:spacing w:val="2"/>
          <w:lang w:eastAsia="ru-RU"/>
        </w:rPr>
        <w:t>алышева Е.Н.</w:t>
      </w:r>
    </w:p>
    <w:p w:rsidR="006D6C74" w:rsidRDefault="006D6C74" w:rsidP="00FA4E72">
      <w:pPr>
        <w:pStyle w:val="a3"/>
        <w:shd w:val="clear" w:color="auto" w:fill="FFFFFF"/>
        <w:spacing w:before="180" w:beforeAutospacing="0" w:after="180" w:afterAutospacing="0"/>
        <w:ind w:left="-284"/>
        <w:rPr>
          <w:rFonts w:ascii="Gotham Pro" w:hAnsi="Gotham Pro"/>
          <w:color w:val="4B4B4B"/>
          <w:spacing w:val="2"/>
          <w:sz w:val="23"/>
          <w:szCs w:val="23"/>
        </w:rPr>
      </w:pPr>
    </w:p>
    <w:p w:rsidR="009D2E12" w:rsidRDefault="00F97DB8" w:rsidP="00FA4E72">
      <w:pPr>
        <w:spacing w:line="240" w:lineRule="auto"/>
        <w:ind w:left="-284"/>
      </w:pPr>
    </w:p>
    <w:sectPr w:rsidR="009D2E12" w:rsidSect="009563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9BB"/>
    <w:multiLevelType w:val="multilevel"/>
    <w:tmpl w:val="E9F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D4750"/>
    <w:multiLevelType w:val="multilevel"/>
    <w:tmpl w:val="27C6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C5F81"/>
    <w:multiLevelType w:val="multilevel"/>
    <w:tmpl w:val="4806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76F6B"/>
    <w:multiLevelType w:val="multilevel"/>
    <w:tmpl w:val="36E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74"/>
    <w:rsid w:val="00351E33"/>
    <w:rsid w:val="003C6633"/>
    <w:rsid w:val="00503309"/>
    <w:rsid w:val="006D6C74"/>
    <w:rsid w:val="0095633A"/>
    <w:rsid w:val="00A31CFB"/>
    <w:rsid w:val="00E661EA"/>
    <w:rsid w:val="00F32962"/>
    <w:rsid w:val="00F765CE"/>
    <w:rsid w:val="00F97DB8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7444-49A6-481C-95D1-FAF17B2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09"/>
  </w:style>
  <w:style w:type="paragraph" w:styleId="2">
    <w:name w:val="heading 2"/>
    <w:basedOn w:val="a"/>
    <w:link w:val="20"/>
    <w:uiPriority w:val="9"/>
    <w:qFormat/>
    <w:rsid w:val="006D6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74"/>
  </w:style>
  <w:style w:type="paragraph" w:styleId="a4">
    <w:name w:val="Balloon Text"/>
    <w:basedOn w:val="a"/>
    <w:link w:val="a5"/>
    <w:uiPriority w:val="99"/>
    <w:semiHidden/>
    <w:unhideWhenUsed/>
    <w:rsid w:val="006D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74"/>
    <w:rPr>
      <w:rFonts w:ascii="Tahoma" w:hAnsi="Tahoma" w:cs="Tahoma"/>
      <w:sz w:val="16"/>
      <w:szCs w:val="16"/>
    </w:rPr>
  </w:style>
  <w:style w:type="paragraph" w:customStyle="1" w:styleId="mark-cit">
    <w:name w:val="mark-cit"/>
    <w:basedOn w:val="a"/>
    <w:rsid w:val="006D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2017-05-04T11:17:00Z</dcterms:created>
  <dcterms:modified xsi:type="dcterms:W3CDTF">2017-05-04T11:17:00Z</dcterms:modified>
</cp:coreProperties>
</file>